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07" w:rsidRDefault="004C7F07" w:rsidP="004C7F07">
      <w:pPr>
        <w:spacing w:line="360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LOS INFORMES FINANCIEROS</w:t>
      </w:r>
    </w:p>
    <w:p w:rsidR="004C7F07" w:rsidRDefault="004C7F07" w:rsidP="004C7F07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4C7F07" w:rsidRPr="003A45C5" w:rsidRDefault="004C7F07" w:rsidP="00E070EA">
      <w:pPr>
        <w:spacing w:line="360" w:lineRule="auto"/>
        <w:jc w:val="both"/>
        <w:rPr>
          <w:rFonts w:ascii="Arial" w:hAnsi="Arial" w:cs="Arial"/>
        </w:rPr>
      </w:pPr>
      <w:r w:rsidRPr="003A45C5">
        <w:rPr>
          <w:rFonts w:ascii="Arial" w:hAnsi="Arial" w:cs="Arial"/>
          <w:b/>
          <w:u w:val="single"/>
        </w:rPr>
        <w:t>No aplica</w:t>
      </w:r>
      <w:r w:rsidR="00E070EA">
        <w:rPr>
          <w:rFonts w:ascii="Arial" w:hAnsi="Arial" w:cs="Arial"/>
          <w:b/>
          <w:u w:val="single"/>
        </w:rPr>
        <w:t>.</w:t>
      </w:r>
      <w:r w:rsidRPr="003A45C5">
        <w:rPr>
          <w:rFonts w:ascii="Arial" w:hAnsi="Arial" w:cs="Arial"/>
        </w:rPr>
        <w:t xml:space="preserve"> </w:t>
      </w:r>
      <w:r w:rsidR="00E070EA">
        <w:rPr>
          <w:rFonts w:ascii="Arial" w:hAnsi="Arial" w:cs="Arial"/>
        </w:rPr>
        <w:t>E</w:t>
      </w:r>
      <w:r w:rsidRPr="003A45C5">
        <w:rPr>
          <w:rFonts w:ascii="Arial" w:hAnsi="Arial" w:cs="Arial"/>
        </w:rPr>
        <w:t xml:space="preserve">n virtud de que el Instituto Nacional Electoral </w:t>
      </w:r>
      <w:r w:rsidR="00E070EA">
        <w:rPr>
          <w:rFonts w:ascii="Arial" w:hAnsi="Arial" w:cs="Arial"/>
        </w:rPr>
        <w:t xml:space="preserve">es la </w:t>
      </w:r>
      <w:r w:rsidRPr="003A45C5">
        <w:rPr>
          <w:rFonts w:ascii="Arial" w:hAnsi="Arial" w:cs="Arial"/>
        </w:rPr>
        <w:t xml:space="preserve">autoridad facultada para </w:t>
      </w:r>
      <w:r w:rsidR="00E070EA">
        <w:rPr>
          <w:rFonts w:ascii="Arial" w:hAnsi="Arial" w:cs="Arial"/>
        </w:rPr>
        <w:t xml:space="preserve">llevar a cabo </w:t>
      </w:r>
      <w:r w:rsidRPr="003A45C5">
        <w:rPr>
          <w:rFonts w:ascii="Arial" w:hAnsi="Arial" w:cs="Arial"/>
        </w:rPr>
        <w:t>la fiscalización de los recursos de los partidos políticos, con excepción de que delegue dicha atribución al Instituto Electoral de Tamaulipas, situación que no ha acontecido.</w:t>
      </w:r>
    </w:p>
    <w:p w:rsidR="00061AC5" w:rsidRDefault="004C7F07" w:rsidP="00E070EA">
      <w:pPr>
        <w:spacing w:line="360" w:lineRule="auto"/>
        <w:jc w:val="both"/>
      </w:pPr>
      <w:r w:rsidRPr="003A45C5">
        <w:rPr>
          <w:rFonts w:ascii="Arial" w:hAnsi="Arial" w:cs="Arial"/>
        </w:rPr>
        <w:t>Fundamento artículos 41, fracción V, apartado B de la Constitución Política de los Estados Unidos Mexicanos y 67 de la Ley Electoral de Tamaulipas.</w:t>
      </w:r>
    </w:p>
    <w:sectPr w:rsidR="00061A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07"/>
    <w:rsid w:val="00061AC5"/>
    <w:rsid w:val="004C7F07"/>
    <w:rsid w:val="00872612"/>
    <w:rsid w:val="00E0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F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Castillo González</dc:creator>
  <cp:lastModifiedBy>Nancy Moya de la Rosa</cp:lastModifiedBy>
  <cp:revision>2</cp:revision>
  <dcterms:created xsi:type="dcterms:W3CDTF">2016-10-14T16:08:00Z</dcterms:created>
  <dcterms:modified xsi:type="dcterms:W3CDTF">2016-10-14T16:08:00Z</dcterms:modified>
</cp:coreProperties>
</file>